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F1E" w:rsidRPr="00B32F1E" w:rsidRDefault="00B32F1E" w:rsidP="00B32F1E">
      <w:pPr>
        <w:spacing w:before="100" w:beforeAutospacing="1" w:after="100" w:afterAutospacing="1" w:line="240" w:lineRule="auto"/>
        <w:jc w:val="center"/>
        <w:outlineLvl w:val="0"/>
        <w:rPr>
          <w:rFonts w:ascii="Times New Roman" w:eastAsia="Times New Roman" w:hAnsi="Times New Roman" w:cs="Times New Roman"/>
          <w:b/>
          <w:bCs/>
          <w:color w:val="505050"/>
          <w:kern w:val="36"/>
          <w:sz w:val="45"/>
          <w:szCs w:val="45"/>
          <w:lang w:eastAsia="tr-TR"/>
        </w:rPr>
      </w:pPr>
      <w:r w:rsidRPr="00B32F1E">
        <w:rPr>
          <w:rFonts w:ascii="Times New Roman" w:eastAsia="Times New Roman" w:hAnsi="Times New Roman" w:cs="Times New Roman"/>
          <w:b/>
          <w:bCs/>
          <w:color w:val="505050"/>
          <w:kern w:val="36"/>
          <w:sz w:val="45"/>
          <w:szCs w:val="45"/>
          <w:lang w:eastAsia="tr-TR"/>
        </w:rPr>
        <w:t>ENERJİ DOSTU MAVİ YEŞİL OKUL PROJESİ</w:t>
      </w:r>
    </w:p>
    <w:p w:rsidR="00B32F1E" w:rsidRPr="00B32F1E" w:rsidRDefault="00B32F1E" w:rsidP="00B32F1E">
      <w:pPr>
        <w:spacing w:before="100" w:beforeAutospacing="1" w:after="100" w:afterAutospacing="1" w:line="240" w:lineRule="auto"/>
        <w:rPr>
          <w:rFonts w:ascii="Times New Roman" w:eastAsia="Times New Roman" w:hAnsi="Times New Roman" w:cs="Times New Roman"/>
          <w:color w:val="212529"/>
          <w:sz w:val="24"/>
          <w:szCs w:val="24"/>
          <w:lang w:eastAsia="tr-TR"/>
        </w:rPr>
      </w:pPr>
      <w:r w:rsidRPr="00B32F1E">
        <w:rPr>
          <w:rFonts w:ascii="Times New Roman" w:eastAsia="Times New Roman" w:hAnsi="Times New Roman" w:cs="Times New Roman"/>
          <w:color w:val="212529"/>
          <w:sz w:val="24"/>
          <w:szCs w:val="24"/>
          <w:lang w:eastAsia="tr-TR"/>
        </w:rPr>
        <w:t>Proje Amacı: Enerji Dostu Mavi Yeşil Okul Projesi, öğrencilere sürdürülebilir yaşam alışkanlıklarını kazandırmak, enerji verimliliği bilincini artırmak ve okullarda çevre dostu uygulamaları yaygınlaştırmak amacıyla hayata geçirilmiştir. Bu proje sayesinde okullar enerji tüketimini azaltacak, geri ve ileri dönüşüm uygulamalarını benimseyecek ve ekosistem dostu eğitim ortamları oluşturacaktır.</w:t>
      </w:r>
    </w:p>
    <w:p w:rsidR="00B32F1E" w:rsidRDefault="00B32F1E" w:rsidP="00B32F1E">
      <w:pPr>
        <w:spacing w:after="360" w:line="240" w:lineRule="auto"/>
        <w:rPr>
          <w:rFonts w:ascii="Arial" w:eastAsia="Times New Roman" w:hAnsi="Arial" w:cs="Arial"/>
          <w:color w:val="404040"/>
          <w:sz w:val="23"/>
          <w:szCs w:val="23"/>
          <w:lang w:eastAsia="tr-TR"/>
        </w:rPr>
      </w:pP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ENERJİ DOSTU MAVİ YEŞİL OKUL PROJESİ</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1. Proje Adı: Enerji Dostu Mavi Yeşil Okul Projesi</w:t>
      </w:r>
      <w:bookmarkStart w:id="0" w:name="_GoBack"/>
      <w:bookmarkEnd w:id="0"/>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2. Proje Sahibi: T.C. Millî Eğitim Bakanlığı</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3. Proje Uygulama Yeri: Türkiye genelindeki anaokulları, ilkokullar ve ortaokullar</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4. Proje Süresi: 2025 yılı itibarıyla süresiz olarak uygulanacaktır.</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5. Proje Amacı: Enerji Dostu Mavi Yeşil Okul Projesi, öğrencilere sürdürülebilir yaşam alışkanlıklarını kazandırmak, enerji verimliliği bilincini artırmak ve okullarda çevre dostu uygulamaları yaygınlaştırmak amacıyla hayata geçirilmiştir. Bu proje sayesinde okullar enerji tüketimini azaltacak, geri ve ileri dönüşüm uygulamalarını benimseyecek ve ekosistem dostu eğitim ortamları oluşturacaktır.</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6. Proje Kapsamı: Bu proje kapsamında, eğitim kurumlarında sürdürülebilirlik ve enerji verimliliği ile ilgili farkındalık yaratmaya yönelik etkinlikler düzenlenecek ve çeşitli çevre dostu uygulamalar hayata geçirilecektir. Okullar, belirlenen ölçütleri karşılayarak “Enerji Dostu Mavi Yeşil Okul Etiketi” alabilecektir.</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7. Hedef Kitle:</w:t>
      </w:r>
    </w:p>
    <w:p w:rsidR="00B32F1E" w:rsidRPr="00B32F1E" w:rsidRDefault="00B32F1E" w:rsidP="00B32F1E">
      <w:pPr>
        <w:numPr>
          <w:ilvl w:val="0"/>
          <w:numId w:val="1"/>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Anaokulu, ilkokul ve ortaokul öğrencileri</w:t>
      </w:r>
    </w:p>
    <w:p w:rsidR="00B32F1E" w:rsidRPr="00B32F1E" w:rsidRDefault="00B32F1E" w:rsidP="00B32F1E">
      <w:pPr>
        <w:numPr>
          <w:ilvl w:val="0"/>
          <w:numId w:val="1"/>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Öğretmenler</w:t>
      </w:r>
    </w:p>
    <w:p w:rsidR="00B32F1E" w:rsidRPr="00B32F1E" w:rsidRDefault="00B32F1E" w:rsidP="00B32F1E">
      <w:pPr>
        <w:numPr>
          <w:ilvl w:val="0"/>
          <w:numId w:val="1"/>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Okul yöneticileri</w:t>
      </w:r>
    </w:p>
    <w:p w:rsidR="00B32F1E" w:rsidRPr="00B32F1E" w:rsidRDefault="00B32F1E" w:rsidP="00B32F1E">
      <w:pPr>
        <w:numPr>
          <w:ilvl w:val="0"/>
          <w:numId w:val="1"/>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Veliler</w:t>
      </w:r>
    </w:p>
    <w:p w:rsidR="00B32F1E" w:rsidRPr="00B32F1E" w:rsidRDefault="00B32F1E" w:rsidP="00B32F1E">
      <w:pPr>
        <w:numPr>
          <w:ilvl w:val="0"/>
          <w:numId w:val="1"/>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Yerel yönetimler ve sivil toplum kuruluşları</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8. Proje Faaliyetleri:</w:t>
      </w:r>
    </w:p>
    <w:p w:rsidR="00B32F1E" w:rsidRPr="00B32F1E" w:rsidRDefault="00B32F1E" w:rsidP="00B32F1E">
      <w:pPr>
        <w:spacing w:after="360" w:line="240" w:lineRule="auto"/>
        <w:rPr>
          <w:rFonts w:ascii="Arial" w:eastAsia="Times New Roman" w:hAnsi="Arial" w:cs="Arial"/>
          <w:color w:val="404040"/>
          <w:sz w:val="23"/>
          <w:szCs w:val="23"/>
          <w:lang w:eastAsia="tr-TR"/>
        </w:rPr>
      </w:pPr>
      <w:proofErr w:type="gramStart"/>
      <w:r w:rsidRPr="00B32F1E">
        <w:rPr>
          <w:rFonts w:ascii="Arial" w:eastAsia="Times New Roman" w:hAnsi="Arial" w:cs="Arial"/>
          <w:color w:val="404040"/>
          <w:sz w:val="23"/>
          <w:szCs w:val="23"/>
          <w:lang w:eastAsia="tr-TR"/>
        </w:rPr>
        <w:t>a</w:t>
      </w:r>
      <w:proofErr w:type="gramEnd"/>
      <w:r w:rsidRPr="00B32F1E">
        <w:rPr>
          <w:rFonts w:ascii="Arial" w:eastAsia="Times New Roman" w:hAnsi="Arial" w:cs="Arial"/>
          <w:color w:val="404040"/>
          <w:sz w:val="23"/>
          <w:szCs w:val="23"/>
          <w:lang w:eastAsia="tr-TR"/>
        </w:rPr>
        <w:t>. Enerji Verimliliği Çalışmaları:</w:t>
      </w:r>
    </w:p>
    <w:p w:rsidR="00B32F1E" w:rsidRPr="00B32F1E" w:rsidRDefault="00B32F1E" w:rsidP="00B32F1E">
      <w:pPr>
        <w:numPr>
          <w:ilvl w:val="0"/>
          <w:numId w:val="2"/>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Elektrik, su ve yakıt tüketiminin ölçülmesi ve raporlanması</w:t>
      </w:r>
    </w:p>
    <w:p w:rsidR="00B32F1E" w:rsidRPr="00B32F1E" w:rsidRDefault="00B32F1E" w:rsidP="00B32F1E">
      <w:pPr>
        <w:numPr>
          <w:ilvl w:val="0"/>
          <w:numId w:val="2"/>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Okul binalarında enerji tasarrufu sağlayan uygulamaların hayata geçirilmesi</w:t>
      </w:r>
    </w:p>
    <w:p w:rsidR="00B32F1E" w:rsidRPr="00B32F1E" w:rsidRDefault="00B32F1E" w:rsidP="00B32F1E">
      <w:pPr>
        <w:numPr>
          <w:ilvl w:val="0"/>
          <w:numId w:val="2"/>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Isı yalıtımı ve doğal aydınlatma yöntemlerinin yaygınlaştırılması</w:t>
      </w:r>
    </w:p>
    <w:p w:rsidR="00B32F1E" w:rsidRPr="00B32F1E" w:rsidRDefault="00B32F1E" w:rsidP="00B32F1E">
      <w:pPr>
        <w:numPr>
          <w:ilvl w:val="0"/>
          <w:numId w:val="2"/>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lastRenderedPageBreak/>
        <w:t>Güneş panelleri, rüzgâr türbinleri gibi yenilenebilir enerji kaynaklarının kullanımı</w:t>
      </w:r>
    </w:p>
    <w:p w:rsidR="00B32F1E" w:rsidRPr="00B32F1E" w:rsidRDefault="00B32F1E" w:rsidP="00B32F1E">
      <w:pPr>
        <w:spacing w:after="360" w:line="240" w:lineRule="auto"/>
        <w:rPr>
          <w:rFonts w:ascii="Arial" w:eastAsia="Times New Roman" w:hAnsi="Arial" w:cs="Arial"/>
          <w:color w:val="404040"/>
          <w:sz w:val="23"/>
          <w:szCs w:val="23"/>
          <w:lang w:eastAsia="tr-TR"/>
        </w:rPr>
      </w:pPr>
      <w:proofErr w:type="gramStart"/>
      <w:r w:rsidRPr="00B32F1E">
        <w:rPr>
          <w:rFonts w:ascii="Arial" w:eastAsia="Times New Roman" w:hAnsi="Arial" w:cs="Arial"/>
          <w:color w:val="404040"/>
          <w:sz w:val="23"/>
          <w:szCs w:val="23"/>
          <w:lang w:eastAsia="tr-TR"/>
        </w:rPr>
        <w:t>b</w:t>
      </w:r>
      <w:proofErr w:type="gramEnd"/>
      <w:r w:rsidRPr="00B32F1E">
        <w:rPr>
          <w:rFonts w:ascii="Arial" w:eastAsia="Times New Roman" w:hAnsi="Arial" w:cs="Arial"/>
          <w:color w:val="404040"/>
          <w:sz w:val="23"/>
          <w:szCs w:val="23"/>
          <w:lang w:eastAsia="tr-TR"/>
        </w:rPr>
        <w:t>. Geri ve İleri Dönüşüm Uygulamaları:</w:t>
      </w:r>
    </w:p>
    <w:p w:rsidR="00B32F1E" w:rsidRPr="00B32F1E" w:rsidRDefault="00B32F1E" w:rsidP="00B32F1E">
      <w:pPr>
        <w:numPr>
          <w:ilvl w:val="0"/>
          <w:numId w:val="3"/>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Atık yönetim sisteminin kurulması ve sıfır atık bilincinin oluşturulması</w:t>
      </w:r>
    </w:p>
    <w:p w:rsidR="00B32F1E" w:rsidRPr="00B32F1E" w:rsidRDefault="00B32F1E" w:rsidP="00B32F1E">
      <w:pPr>
        <w:numPr>
          <w:ilvl w:val="0"/>
          <w:numId w:val="3"/>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 xml:space="preserve">Organik atıklardan </w:t>
      </w:r>
      <w:proofErr w:type="spellStart"/>
      <w:r w:rsidRPr="00B32F1E">
        <w:rPr>
          <w:rFonts w:ascii="MyriadPro" w:eastAsia="Times New Roman" w:hAnsi="MyriadPro" w:cs="Arial"/>
          <w:color w:val="404040"/>
          <w:sz w:val="23"/>
          <w:szCs w:val="23"/>
          <w:lang w:eastAsia="tr-TR"/>
        </w:rPr>
        <w:t>kompost</w:t>
      </w:r>
      <w:proofErr w:type="spellEnd"/>
      <w:r w:rsidRPr="00B32F1E">
        <w:rPr>
          <w:rFonts w:ascii="MyriadPro" w:eastAsia="Times New Roman" w:hAnsi="MyriadPro" w:cs="Arial"/>
          <w:color w:val="404040"/>
          <w:sz w:val="23"/>
          <w:szCs w:val="23"/>
          <w:lang w:eastAsia="tr-TR"/>
        </w:rPr>
        <w:t xml:space="preserve"> üretimi</w:t>
      </w:r>
    </w:p>
    <w:p w:rsidR="00B32F1E" w:rsidRPr="00B32F1E" w:rsidRDefault="00B32F1E" w:rsidP="00B32F1E">
      <w:pPr>
        <w:numPr>
          <w:ilvl w:val="0"/>
          <w:numId w:val="3"/>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Plastik, cam ve kâğıt atıkların geri dönüşüme kazandırılması</w:t>
      </w:r>
    </w:p>
    <w:p w:rsidR="00B32F1E" w:rsidRPr="00B32F1E" w:rsidRDefault="00B32F1E" w:rsidP="00B32F1E">
      <w:pPr>
        <w:spacing w:after="360" w:line="240" w:lineRule="auto"/>
        <w:rPr>
          <w:rFonts w:ascii="Arial" w:eastAsia="Times New Roman" w:hAnsi="Arial" w:cs="Arial"/>
          <w:color w:val="404040"/>
          <w:sz w:val="23"/>
          <w:szCs w:val="23"/>
          <w:lang w:eastAsia="tr-TR"/>
        </w:rPr>
      </w:pPr>
      <w:proofErr w:type="gramStart"/>
      <w:r w:rsidRPr="00B32F1E">
        <w:rPr>
          <w:rFonts w:ascii="Arial" w:eastAsia="Times New Roman" w:hAnsi="Arial" w:cs="Arial"/>
          <w:color w:val="404040"/>
          <w:sz w:val="23"/>
          <w:szCs w:val="23"/>
          <w:lang w:eastAsia="tr-TR"/>
        </w:rPr>
        <w:t>c</w:t>
      </w:r>
      <w:proofErr w:type="gramEnd"/>
      <w:r w:rsidRPr="00B32F1E">
        <w:rPr>
          <w:rFonts w:ascii="Arial" w:eastAsia="Times New Roman" w:hAnsi="Arial" w:cs="Arial"/>
          <w:color w:val="404040"/>
          <w:sz w:val="23"/>
          <w:szCs w:val="23"/>
          <w:lang w:eastAsia="tr-TR"/>
        </w:rPr>
        <w:t>. Çevre Dostu Eğitim ve Farkındalık Etkinlikleri:</w:t>
      </w:r>
    </w:p>
    <w:p w:rsidR="00B32F1E" w:rsidRPr="00B32F1E" w:rsidRDefault="00B32F1E" w:rsidP="00B32F1E">
      <w:pPr>
        <w:numPr>
          <w:ilvl w:val="0"/>
          <w:numId w:val="4"/>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Çevre bilinci ile ilgili ders içeriklerinin oluşturulması</w:t>
      </w:r>
    </w:p>
    <w:p w:rsidR="00B32F1E" w:rsidRPr="00B32F1E" w:rsidRDefault="00B32F1E" w:rsidP="00B32F1E">
      <w:pPr>
        <w:numPr>
          <w:ilvl w:val="0"/>
          <w:numId w:val="4"/>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Doğa gezileri ve ekosistem keşif etkinlikleri düzenlenmesi</w:t>
      </w:r>
    </w:p>
    <w:p w:rsidR="00B32F1E" w:rsidRPr="00B32F1E" w:rsidRDefault="00B32F1E" w:rsidP="00B32F1E">
      <w:pPr>
        <w:numPr>
          <w:ilvl w:val="0"/>
          <w:numId w:val="4"/>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Çevre duyarlılığıyla ilgili öğrenci projelerinin teşvik edilmesi</w:t>
      </w:r>
    </w:p>
    <w:p w:rsidR="00B32F1E" w:rsidRPr="00B32F1E" w:rsidRDefault="00B32F1E" w:rsidP="00B32F1E">
      <w:pPr>
        <w:numPr>
          <w:ilvl w:val="0"/>
          <w:numId w:val="4"/>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Çevre ve sürdürülebilirlik temalı poster, broşür ve dergilerin hazırlanması</w:t>
      </w:r>
    </w:p>
    <w:p w:rsidR="00B32F1E" w:rsidRPr="00B32F1E" w:rsidRDefault="00B32F1E" w:rsidP="00B32F1E">
      <w:pPr>
        <w:spacing w:after="360" w:line="240" w:lineRule="auto"/>
        <w:rPr>
          <w:rFonts w:ascii="Arial" w:eastAsia="Times New Roman" w:hAnsi="Arial" w:cs="Arial"/>
          <w:color w:val="404040"/>
          <w:sz w:val="23"/>
          <w:szCs w:val="23"/>
          <w:lang w:eastAsia="tr-TR"/>
        </w:rPr>
      </w:pPr>
      <w:proofErr w:type="gramStart"/>
      <w:r w:rsidRPr="00B32F1E">
        <w:rPr>
          <w:rFonts w:ascii="Arial" w:eastAsia="Times New Roman" w:hAnsi="Arial" w:cs="Arial"/>
          <w:color w:val="404040"/>
          <w:sz w:val="23"/>
          <w:szCs w:val="23"/>
          <w:lang w:eastAsia="tr-TR"/>
        </w:rPr>
        <w:t>d</w:t>
      </w:r>
      <w:proofErr w:type="gramEnd"/>
      <w:r w:rsidRPr="00B32F1E">
        <w:rPr>
          <w:rFonts w:ascii="Arial" w:eastAsia="Times New Roman" w:hAnsi="Arial" w:cs="Arial"/>
          <w:color w:val="404040"/>
          <w:sz w:val="23"/>
          <w:szCs w:val="23"/>
          <w:lang w:eastAsia="tr-TR"/>
        </w:rPr>
        <w:t>. Doğa ve Yeşil Alan Çalışmaları:</w:t>
      </w:r>
    </w:p>
    <w:p w:rsidR="00B32F1E" w:rsidRPr="00B32F1E" w:rsidRDefault="00B32F1E" w:rsidP="00B32F1E">
      <w:pPr>
        <w:numPr>
          <w:ilvl w:val="0"/>
          <w:numId w:val="5"/>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Okul bahçelerinde meyve-sebze bahçeleri oluşturulması</w:t>
      </w:r>
    </w:p>
    <w:p w:rsidR="00B32F1E" w:rsidRPr="00B32F1E" w:rsidRDefault="00B32F1E" w:rsidP="00B32F1E">
      <w:pPr>
        <w:numPr>
          <w:ilvl w:val="0"/>
          <w:numId w:val="5"/>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Ağaçlandırma çalışmaları ve fidan dikme kampanyaları düzenlenmesi</w:t>
      </w:r>
    </w:p>
    <w:p w:rsidR="00B32F1E" w:rsidRPr="00B32F1E" w:rsidRDefault="00B32F1E" w:rsidP="00B32F1E">
      <w:pPr>
        <w:numPr>
          <w:ilvl w:val="0"/>
          <w:numId w:val="5"/>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Yağmur suyu bahçeleri ve dış mekân sınıflarının oluşturulması</w:t>
      </w:r>
    </w:p>
    <w:p w:rsidR="00B32F1E" w:rsidRPr="00B32F1E" w:rsidRDefault="00B32F1E" w:rsidP="00B32F1E">
      <w:pPr>
        <w:spacing w:after="360" w:line="240" w:lineRule="auto"/>
        <w:rPr>
          <w:rFonts w:ascii="Arial" w:eastAsia="Times New Roman" w:hAnsi="Arial" w:cs="Arial"/>
          <w:color w:val="404040"/>
          <w:sz w:val="23"/>
          <w:szCs w:val="23"/>
          <w:lang w:eastAsia="tr-TR"/>
        </w:rPr>
      </w:pPr>
      <w:proofErr w:type="gramStart"/>
      <w:r w:rsidRPr="00B32F1E">
        <w:rPr>
          <w:rFonts w:ascii="Arial" w:eastAsia="Times New Roman" w:hAnsi="Arial" w:cs="Arial"/>
          <w:color w:val="404040"/>
          <w:sz w:val="23"/>
          <w:szCs w:val="23"/>
          <w:lang w:eastAsia="tr-TR"/>
        </w:rPr>
        <w:t>e</w:t>
      </w:r>
      <w:proofErr w:type="gramEnd"/>
      <w:r w:rsidRPr="00B32F1E">
        <w:rPr>
          <w:rFonts w:ascii="Arial" w:eastAsia="Times New Roman" w:hAnsi="Arial" w:cs="Arial"/>
          <w:color w:val="404040"/>
          <w:sz w:val="23"/>
          <w:szCs w:val="23"/>
          <w:lang w:eastAsia="tr-TR"/>
        </w:rPr>
        <w:t>. Dijital ve Yeşil Dönüşüm:</w:t>
      </w:r>
    </w:p>
    <w:p w:rsidR="00B32F1E" w:rsidRPr="00B32F1E" w:rsidRDefault="00B32F1E" w:rsidP="00B32F1E">
      <w:pPr>
        <w:numPr>
          <w:ilvl w:val="0"/>
          <w:numId w:val="6"/>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Dijital eğitim materyallerinin artırılması ve kâğıt kullanımının azaltılması</w:t>
      </w:r>
    </w:p>
    <w:p w:rsidR="00B32F1E" w:rsidRPr="00B32F1E" w:rsidRDefault="00B32F1E" w:rsidP="00B32F1E">
      <w:pPr>
        <w:numPr>
          <w:ilvl w:val="0"/>
          <w:numId w:val="6"/>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E-kütüphanelerin teşvik edilmesi</w:t>
      </w:r>
    </w:p>
    <w:p w:rsidR="00B32F1E" w:rsidRPr="00B32F1E" w:rsidRDefault="00B32F1E" w:rsidP="00B32F1E">
      <w:pPr>
        <w:numPr>
          <w:ilvl w:val="0"/>
          <w:numId w:val="6"/>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AGRO okul kütüphaneleri oluşturulması</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 xml:space="preserve">9. Proje Değerlendirme ve Etiketlendirme Süreci: Projeye katılan okullar, belirlenen </w:t>
      </w:r>
      <w:proofErr w:type="gramStart"/>
      <w:r w:rsidRPr="00B32F1E">
        <w:rPr>
          <w:rFonts w:ascii="Arial" w:eastAsia="Times New Roman" w:hAnsi="Arial" w:cs="Arial"/>
          <w:color w:val="404040"/>
          <w:sz w:val="23"/>
          <w:szCs w:val="23"/>
          <w:lang w:eastAsia="tr-TR"/>
        </w:rPr>
        <w:t>kriterlere</w:t>
      </w:r>
      <w:proofErr w:type="gramEnd"/>
      <w:r w:rsidRPr="00B32F1E">
        <w:rPr>
          <w:rFonts w:ascii="Arial" w:eastAsia="Times New Roman" w:hAnsi="Arial" w:cs="Arial"/>
          <w:color w:val="404040"/>
          <w:sz w:val="23"/>
          <w:szCs w:val="23"/>
          <w:lang w:eastAsia="tr-TR"/>
        </w:rPr>
        <w:t xml:space="preserve"> göre iki ana kategoride değerlendirilerek puanlandırılacaktır:</w:t>
      </w:r>
    </w:p>
    <w:p w:rsidR="00B32F1E" w:rsidRPr="00B32F1E" w:rsidRDefault="00B32F1E" w:rsidP="00B32F1E">
      <w:pPr>
        <w:numPr>
          <w:ilvl w:val="0"/>
          <w:numId w:val="7"/>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Enerji Kaynaklarının Tüketimi: Elektrik, su ve yakıt kullanımının verimli yönetilmesi</w:t>
      </w:r>
    </w:p>
    <w:p w:rsidR="00B32F1E" w:rsidRPr="00B32F1E" w:rsidRDefault="00B32F1E" w:rsidP="00B32F1E">
      <w:pPr>
        <w:numPr>
          <w:ilvl w:val="0"/>
          <w:numId w:val="7"/>
        </w:numPr>
        <w:spacing w:after="0" w:line="240" w:lineRule="auto"/>
        <w:ind w:left="0"/>
        <w:rPr>
          <w:rFonts w:ascii="MyriadPro" w:eastAsia="Times New Roman" w:hAnsi="MyriadPro" w:cs="Arial"/>
          <w:color w:val="404040"/>
          <w:sz w:val="23"/>
          <w:szCs w:val="23"/>
          <w:lang w:eastAsia="tr-TR"/>
        </w:rPr>
      </w:pPr>
      <w:r w:rsidRPr="00B32F1E">
        <w:rPr>
          <w:rFonts w:ascii="MyriadPro" w:eastAsia="Times New Roman" w:hAnsi="MyriadPro" w:cs="Arial"/>
          <w:color w:val="404040"/>
          <w:sz w:val="23"/>
          <w:szCs w:val="23"/>
          <w:lang w:eastAsia="tr-TR"/>
        </w:rPr>
        <w:t>Enerji Dostu Mavi Yeşil Okul Projesi Uygulamaları: Çevre dostu faaliyetlerin gerçekleştirilmesi</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Projeyi başarıyla uygulayan okullar “Enerji Dostu Mavi Yeşil Okul Etiketi” alarak bu unvanı taşımaya hak kazanacaktır.</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 xml:space="preserve">10. Başvuru Süreci: Okullar, projeye katılmak ve değerlendirme sürecine </w:t>
      </w:r>
      <w:proofErr w:type="gramStart"/>
      <w:r w:rsidRPr="00B32F1E">
        <w:rPr>
          <w:rFonts w:ascii="Arial" w:eastAsia="Times New Roman" w:hAnsi="Arial" w:cs="Arial"/>
          <w:color w:val="404040"/>
          <w:sz w:val="23"/>
          <w:szCs w:val="23"/>
          <w:lang w:eastAsia="tr-TR"/>
        </w:rPr>
        <w:t>dahil</w:t>
      </w:r>
      <w:proofErr w:type="gramEnd"/>
      <w:r w:rsidRPr="00B32F1E">
        <w:rPr>
          <w:rFonts w:ascii="Arial" w:eastAsia="Times New Roman" w:hAnsi="Arial" w:cs="Arial"/>
          <w:color w:val="404040"/>
          <w:sz w:val="23"/>
          <w:szCs w:val="23"/>
          <w:lang w:eastAsia="tr-TR"/>
        </w:rPr>
        <w:t xml:space="preserve"> olmak için maviyesilokul.meb.gov.tr web sitesi üzerinden başvuru yapabileceklerdir.</w:t>
      </w:r>
    </w:p>
    <w:p w:rsidR="00B32F1E" w:rsidRPr="00B32F1E" w:rsidRDefault="00B32F1E" w:rsidP="00B32F1E">
      <w:pPr>
        <w:spacing w:after="360" w:line="240" w:lineRule="auto"/>
        <w:rPr>
          <w:rFonts w:ascii="Arial" w:eastAsia="Times New Roman" w:hAnsi="Arial" w:cs="Arial"/>
          <w:color w:val="404040"/>
          <w:sz w:val="23"/>
          <w:szCs w:val="23"/>
          <w:lang w:eastAsia="tr-TR"/>
        </w:rPr>
      </w:pPr>
      <w:r w:rsidRPr="00B32F1E">
        <w:rPr>
          <w:rFonts w:ascii="Arial" w:eastAsia="Times New Roman" w:hAnsi="Arial" w:cs="Arial"/>
          <w:color w:val="404040"/>
          <w:sz w:val="23"/>
          <w:szCs w:val="23"/>
          <w:lang w:eastAsia="tr-TR"/>
        </w:rPr>
        <w:t>11. Sonuç ve Beklenen Etkiler: Bu proje ile okulların çevreye duyarlılığı artırılacak, öğrenciler enerji tasarrufu konusunda bilinçlendirilecek ve sürdürülebilir bir gelecek için aktif rol oynayacak bireyler yetiştirilecektir. Ayrıca, proje sayesinde ülke genelinde çevre dostu eğitim ortamlarının yaygınlaştırılması hedeflenmektedir.</w:t>
      </w:r>
    </w:p>
    <w:p w:rsidR="004A58E4" w:rsidRDefault="004A58E4"/>
    <w:sectPr w:rsidR="004A5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4D70"/>
    <w:multiLevelType w:val="multilevel"/>
    <w:tmpl w:val="3478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541DB"/>
    <w:multiLevelType w:val="multilevel"/>
    <w:tmpl w:val="5CCA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D4EB1"/>
    <w:multiLevelType w:val="multilevel"/>
    <w:tmpl w:val="546A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37AF0"/>
    <w:multiLevelType w:val="multilevel"/>
    <w:tmpl w:val="2DA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B6A7F"/>
    <w:multiLevelType w:val="multilevel"/>
    <w:tmpl w:val="C628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A73C5"/>
    <w:multiLevelType w:val="multilevel"/>
    <w:tmpl w:val="42A8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33028"/>
    <w:multiLevelType w:val="multilevel"/>
    <w:tmpl w:val="3154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BE"/>
    <w:rsid w:val="004A58E4"/>
    <w:rsid w:val="008A06BE"/>
    <w:rsid w:val="00B32F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8C31"/>
  <w15:chartTrackingRefBased/>
  <w15:docId w15:val="{D44648F5-E18E-44CF-8CF1-67D26A2C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122410">
      <w:bodyDiv w:val="1"/>
      <w:marLeft w:val="0"/>
      <w:marRight w:val="0"/>
      <w:marTop w:val="0"/>
      <w:marBottom w:val="0"/>
      <w:divBdr>
        <w:top w:val="none" w:sz="0" w:space="0" w:color="auto"/>
        <w:left w:val="none" w:sz="0" w:space="0" w:color="auto"/>
        <w:bottom w:val="none" w:sz="0" w:space="0" w:color="auto"/>
        <w:right w:val="none" w:sz="0" w:space="0" w:color="auto"/>
      </w:divBdr>
    </w:div>
    <w:div w:id="19457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İBRAHİMOZDMR</dc:creator>
  <cp:keywords/>
  <dc:description/>
  <cp:lastModifiedBy>İBRAHİMOZDMR</cp:lastModifiedBy>
  <cp:revision>2</cp:revision>
  <dcterms:created xsi:type="dcterms:W3CDTF">2025-04-24T10:39:00Z</dcterms:created>
  <dcterms:modified xsi:type="dcterms:W3CDTF">2025-04-24T10:40:00Z</dcterms:modified>
</cp:coreProperties>
</file>